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Borders>
          <w:top w:val="outset" w:sz="18" w:space="0" w:color="1F0909"/>
          <w:left w:val="outset" w:sz="18" w:space="0" w:color="1F0909"/>
          <w:bottom w:val="outset" w:sz="18" w:space="0" w:color="1F0909"/>
          <w:right w:val="outset" w:sz="18" w:space="0" w:color="1F090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"/>
        <w:gridCol w:w="2244"/>
        <w:gridCol w:w="1973"/>
        <w:gridCol w:w="2732"/>
        <w:gridCol w:w="2942"/>
      </w:tblGrid>
      <w:tr w:rsidR="00D46F42" w:rsidRPr="00D46F42" w:rsidTr="00757801">
        <w:tc>
          <w:tcPr>
            <w:tcW w:w="1039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ПЕРЕЧЕНЬ имущества, находящегося в муниципальной собственности</w:t>
            </w:r>
          </w:p>
        </w:tc>
      </w:tr>
      <w:tr w:rsidR="00D46F42" w:rsidRPr="00D46F42" w:rsidTr="00757801">
        <w:tc>
          <w:tcPr>
            <w:tcW w:w="1039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Рахинского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D46F42" w:rsidRPr="00D46F42" w:rsidTr="00757801">
        <w:tc>
          <w:tcPr>
            <w:tcW w:w="10395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по состоянию на 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01.02.2020 г.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N </w:t>
            </w:r>
            <w:proofErr w:type="spellStart"/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/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Наименование имущества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Местонахождение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Характеристика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Примечание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Chevrolet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Niva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212300-55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Автомобиль ЗИЛ 131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Автоцистерна пожарная АЦ-40ЗИЛ-431412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агрегат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электронасосный</w:t>
            </w:r>
            <w:proofErr w:type="spellEnd"/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Внутрипоселочные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дороги  грунтовые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Внутрипоселочные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дороги  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твердого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покрыт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стены кирпичные, перекрытия железобетонные, 1980 г. постройки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генератор бензиновый 6-5-4-0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квт</w:t>
            </w:r>
            <w:proofErr w:type="spellEnd"/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Гражданское мусульманское кладбище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площадь 1,5 га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Гражданское христианское кладбище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площадь 2 га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грибок теневой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детское оборудование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ёмкость цилиндрическая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Жилдом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60лет Октября 95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Жилдом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Матросова 1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Жилдом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Молодежный 44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Жилдом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Степная 16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Здание администрации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Одноэтажное, кирпичное, 187,6 кв. м.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контейнер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насос Д 320-50а б/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дв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н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насос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150-125-250 с/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дв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 15кВт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насос НШН-600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Остановочный павильон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rPr>
          <w:trHeight w:val="927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Памятник погибшим  воинам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1968 г. постройки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скамейки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Тротуары твердого покрытия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ширина 0,8 м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устройство водопроводного колодца ул. Набережная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устройство пандуса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к зданию администрации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устройство поливной системы от ВЗС до ул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.Л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енина,89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устройство поливной системы от ул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.Л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енини,89 до ул.Ленина,75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участок наружного освещения (от опоры 1/2-10 до опоры 1/21) 300 м.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участок наружного освещения (от ТП-146 до опоры 1/21), 470 м.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участок наружного освещения пер. Волгоградский ТП № 117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участок наружного освещения ул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.С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адовая ТП-109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участок наружного освещения ул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.С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адовая ТП-14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участок наружного освещения ул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.С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адовая ТП-29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участок наружного освещения ул. Степна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я-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пер. Рабочий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Эл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.д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вигатель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55 кВт (225 М4)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пер. Рабочий, 18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Категория земель: земли населенных пунктов - для эксплуатации здания администрации, 3254 кв. м.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Советская, 35г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Категория земель: земли населенных пунктов - для эксплуатации памятника погибшим воинам 1941-1945 г,  3224 кв. м.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lastRenderedPageBreak/>
              <w:t>4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Советская, 35а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Категория земель: земли населенных пунктов - для эксплуатации здания сельского Дома культуры,  3004 кв. м.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Канализационные сети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протяженность 1925 м.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переданы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хозяйственное ведение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Водозаборные сети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протяженность 17053 м.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переданы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хозяйственное ведение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Здание водозаборной станции ТЗ/Э  первый, второй подъем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Набережная, 60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переданы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хозяйственное ведение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Здание пожарного депо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пер. Рабочий, 20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площадь 114,10 кв.м.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Здание сельского Дома культуры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Советская, 35 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двухэтажное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, площадь 1820,40 кв. м.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передано в оперативное управление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Lada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Priora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217030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автомобиль ГАЗ 31029 Волга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Трактор ЮМЗ ЭО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Трактор ЮМЗ 6Л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Трактор ДТ-75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Блочно-модульная котельная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Советская, 35б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для отопления здания ДК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передана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оперативное управление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Женские сценические костюмы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Советская, 35а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переданы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оперативное управление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Платье сценическое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Советская, 35а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переданы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оперативное управление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Платье сценическое для </w:t>
            </w: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певческого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коллек</w:t>
            </w:r>
            <w:proofErr w:type="spellEnd"/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Советская, 35а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переданы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оперативное управление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lastRenderedPageBreak/>
              <w:t>5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стол бильярдный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ул. Советская, 35а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оперативное управление</w:t>
            </w:r>
          </w:p>
        </w:tc>
      </w:tr>
      <w:tr w:rsidR="00D46F42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</w:t>
            </w:r>
            <w:r w:rsidR="00757801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Поливочный водопровод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Рахинка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46F42" w:rsidRPr="00D46F42" w:rsidRDefault="00D46F42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передан</w:t>
            </w:r>
            <w:proofErr w:type="gramEnd"/>
            <w:r w:rsidRPr="00D46F42"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в хозяйственное ведение</w:t>
            </w:r>
          </w:p>
        </w:tc>
      </w:tr>
      <w:tr w:rsidR="00757801" w:rsidRPr="00D46F42" w:rsidTr="0075780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757801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757801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Парк 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ахинка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пер.Центральный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757801" w:rsidRPr="00D46F42" w:rsidRDefault="00757801" w:rsidP="00757801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ахинка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 xml:space="preserve"> пер.Центральный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757801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  <w:t>Введен в эксплуатацию в 2018 г.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757801" w:rsidRPr="00D46F42" w:rsidRDefault="00757801" w:rsidP="00D46F42">
            <w:pPr>
              <w:spacing w:after="300" w:line="240" w:lineRule="auto"/>
              <w:rPr>
                <w:rFonts w:ascii="Arial" w:eastAsia="Times New Roman" w:hAnsi="Arial" w:cs="Arial"/>
                <w:color w:val="232323"/>
                <w:sz w:val="18"/>
                <w:szCs w:val="18"/>
                <w:lang w:eastAsia="ru-RU"/>
              </w:rPr>
            </w:pPr>
          </w:p>
        </w:tc>
      </w:tr>
    </w:tbl>
    <w:p w:rsidR="002F1811" w:rsidRDefault="002F1811"/>
    <w:sectPr w:rsidR="002F1811" w:rsidSect="00D46F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F42"/>
    <w:rsid w:val="002F1811"/>
    <w:rsid w:val="00757801"/>
    <w:rsid w:val="00D4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2020-02-14T07:27:00Z</dcterms:created>
  <dcterms:modified xsi:type="dcterms:W3CDTF">2020-02-14T07:35:00Z</dcterms:modified>
</cp:coreProperties>
</file>